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3960" w:firstLineChars="900"/>
        <w:jc w:val="left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暂予监外执行案件提请情况公示</w:t>
      </w:r>
    </w:p>
    <w:p>
      <w:pPr>
        <w:keepNext w:val="0"/>
        <w:keepLines w:val="0"/>
        <w:widowControl/>
        <w:suppressLineNumbers w:val="0"/>
        <w:ind w:firstLine="2880" w:firstLineChars="900"/>
        <w:jc w:val="left"/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</w:rPr>
        <w:t>根据最高人民法院、最高人民检察院、公安部、国家安全部、司法部、国家卫生健康委《关于进一步规范暂予监外执行工作的意见》（司发通〔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</w:rPr>
        <w:t>号）要求，现对以下监狱提请的暂予监外执行案件进行公示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（自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日起至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日止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</w:rPr>
        <w:t>具体情况如下：</w:t>
      </w:r>
    </w:p>
    <w:tbl>
      <w:tblPr>
        <w:tblStyle w:val="5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00"/>
        <w:gridCol w:w="1308"/>
        <w:gridCol w:w="1416"/>
        <w:gridCol w:w="780"/>
        <w:gridCol w:w="1512"/>
        <w:gridCol w:w="3216"/>
        <w:gridCol w:w="1944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呈报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单位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罪犯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年月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性别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u w:val="none"/>
              </w:rPr>
              <w:t>罪名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原判刑期及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刑期变动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申请暂予监外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执行事由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病情诊断结果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56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eastAsia="zh-CN"/>
              </w:rPr>
              <w:t>银川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</w:rPr>
              <w:t>监狱</w:t>
            </w:r>
          </w:p>
        </w:tc>
        <w:tc>
          <w:tcPr>
            <w:tcW w:w="130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奚正华</w:t>
            </w:r>
          </w:p>
        </w:tc>
        <w:tc>
          <w:tcPr>
            <w:tcW w:w="141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955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11.26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</w:rPr>
              <w:t>男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猥亵儿童罪、强奸罪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有期徒刑十二年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>刑期自2022年5月31日起至2034年5月30日止。</w:t>
            </w:r>
          </w:p>
        </w:tc>
        <w:tc>
          <w:tcPr>
            <w:tcW w:w="194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eastAsia="zh-CN"/>
              </w:rPr>
              <w:t>保外就医</w:t>
            </w:r>
          </w:p>
        </w:tc>
        <w:tc>
          <w:tcPr>
            <w:tcW w:w="223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符合《暂予监外执行规定》第五条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</w:rPr>
        <w:t>对以上案件如有异议的，请在公示期间向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eastAsia="zh-CN"/>
        </w:rPr>
        <w:t>宁夏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</w:rPr>
        <w:t>监狱管理局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eastAsia="zh-CN"/>
        </w:rPr>
        <w:t>纪检监察室或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</w:rPr>
        <w:t>刑罚执行处提出意见。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val="en-US" w:eastAsia="zh-CN"/>
        </w:rPr>
        <w:t>联系电话：0951—6197034（纪检监察室）；0951—6197035（刑罚执行处）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val="en-US" w:eastAsia="zh-CN"/>
        </w:rPr>
        <w:t xml:space="preserve">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10931" w:firstLineChars="39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eastAsia="zh-CN"/>
        </w:rPr>
        <w:t>宁夏监狱管理局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11211" w:firstLineChars="4004"/>
        <w:jc w:val="left"/>
        <w:textAlignment w:val="auto"/>
        <w:outlineLvl w:val="9"/>
        <w:rPr>
          <w:color w:val="FF000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A156C"/>
    <w:rsid w:val="084441A8"/>
    <w:rsid w:val="09777D18"/>
    <w:rsid w:val="0A200C68"/>
    <w:rsid w:val="161C4AAB"/>
    <w:rsid w:val="1910620D"/>
    <w:rsid w:val="1C5F6337"/>
    <w:rsid w:val="218C01AA"/>
    <w:rsid w:val="28023DBB"/>
    <w:rsid w:val="29100C82"/>
    <w:rsid w:val="29CD7291"/>
    <w:rsid w:val="2A9A223E"/>
    <w:rsid w:val="2AA43253"/>
    <w:rsid w:val="2BBB743C"/>
    <w:rsid w:val="2D0058B6"/>
    <w:rsid w:val="3B9A6B00"/>
    <w:rsid w:val="3FF4457B"/>
    <w:rsid w:val="40EE3EB1"/>
    <w:rsid w:val="5AB60DF2"/>
    <w:rsid w:val="5B4B1D44"/>
    <w:rsid w:val="67B8687C"/>
    <w:rsid w:val="67D90A43"/>
    <w:rsid w:val="688E06C2"/>
    <w:rsid w:val="6E173E0C"/>
    <w:rsid w:val="7C606873"/>
    <w:rsid w:val="7F3200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刘桐辉</cp:lastModifiedBy>
  <dcterms:modified xsi:type="dcterms:W3CDTF">2025-09-05T06:38:42Z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